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84" w:rsidRPr="005168CA" w:rsidRDefault="00B53784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168CA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168CA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5</w:t>
      </w:r>
      <w:r w:rsidRPr="005168CA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B53784" w:rsidRPr="005168CA" w:rsidRDefault="00B53784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168CA">
        <w:rPr>
          <w:rFonts w:ascii="Times New Roman" w:hAnsi="Times New Roman"/>
          <w:b/>
          <w:sz w:val="22"/>
          <w:szCs w:val="22"/>
        </w:rPr>
        <w:t>znak postępowania: IGK.271.</w:t>
      </w:r>
      <w:r>
        <w:rPr>
          <w:rFonts w:ascii="Times New Roman" w:hAnsi="Times New Roman"/>
          <w:b/>
          <w:sz w:val="22"/>
          <w:szCs w:val="22"/>
        </w:rPr>
        <w:t>7</w:t>
      </w:r>
      <w:r w:rsidRPr="005168CA">
        <w:rPr>
          <w:rFonts w:ascii="Times New Roman" w:hAnsi="Times New Roman"/>
          <w:b/>
          <w:sz w:val="22"/>
          <w:szCs w:val="22"/>
        </w:rPr>
        <w:t>.2018</w:t>
      </w:r>
    </w:p>
    <w:p w:rsidR="00B53784" w:rsidRPr="005168CA" w:rsidRDefault="00B5378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93A95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53784" w:rsidRDefault="00B5378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93A95">
        <w:rPr>
          <w:rFonts w:ascii="Times New Roman" w:hAnsi="Times New Roman"/>
          <w:b/>
          <w:sz w:val="22"/>
          <w:szCs w:val="22"/>
        </w:rPr>
        <w:t>Szanowni Państwo,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Na podstawie art. 13 ust. 1 i ust. 2 Rozporządzenia Parlamentu Eur</w:t>
      </w:r>
      <w:r>
        <w:rPr>
          <w:rFonts w:ascii="Times New Roman" w:hAnsi="Times New Roman"/>
          <w:sz w:val="22"/>
          <w:szCs w:val="22"/>
        </w:rPr>
        <w:t>opejskiego i Rady (UE) 2016/679</w:t>
      </w:r>
      <w:r>
        <w:rPr>
          <w:rFonts w:ascii="Times New Roman" w:hAnsi="Times New Roman"/>
          <w:sz w:val="22"/>
          <w:szCs w:val="22"/>
        </w:rPr>
        <w:br/>
      </w:r>
      <w:r w:rsidRPr="00093A95">
        <w:rPr>
          <w:rFonts w:ascii="Times New Roman" w:hAnsi="Times New Roman"/>
          <w:sz w:val="22"/>
          <w:szCs w:val="22"/>
        </w:rPr>
        <w:t>z 27 kwietnia 2016 r. w sprawie ochrony osób fizycznych w związku z przetwarzaniem danych osobowych i w sprawie swobodnego przepływu takich danych or</w:t>
      </w:r>
      <w:r>
        <w:rPr>
          <w:rFonts w:ascii="Times New Roman" w:hAnsi="Times New Roman"/>
          <w:sz w:val="22"/>
          <w:szCs w:val="22"/>
        </w:rPr>
        <w:t>az uchylenia dyrektywy 95/46/WE</w:t>
      </w:r>
      <w:r>
        <w:rPr>
          <w:rFonts w:ascii="Times New Roman" w:hAnsi="Times New Roman"/>
          <w:sz w:val="22"/>
          <w:szCs w:val="22"/>
        </w:rPr>
        <w:br/>
      </w:r>
      <w:r w:rsidRPr="00093A95">
        <w:rPr>
          <w:rFonts w:ascii="Times New Roman" w:hAnsi="Times New Roman"/>
          <w:sz w:val="22"/>
          <w:szCs w:val="22"/>
        </w:rPr>
        <w:t>(ogólne rozporządzenie o ochronie danych osobowych) (Dz.U.UE.L. z 2016r. Nr 119, stron.1) (dalej jako: „</w:t>
      </w:r>
      <w:r w:rsidRPr="00093A95">
        <w:rPr>
          <w:rFonts w:ascii="Times New Roman" w:hAnsi="Times New Roman"/>
          <w:b/>
          <w:sz w:val="22"/>
          <w:szCs w:val="22"/>
        </w:rPr>
        <w:t>RODO</w:t>
      </w:r>
      <w:r w:rsidRPr="00093A95">
        <w:rPr>
          <w:rFonts w:ascii="Times New Roman" w:hAnsi="Times New Roman"/>
          <w:sz w:val="22"/>
          <w:szCs w:val="22"/>
        </w:rPr>
        <w:t xml:space="preserve">”), </w:t>
      </w:r>
      <w:r w:rsidRPr="00093A95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093A95">
        <w:rPr>
          <w:rFonts w:ascii="Times New Roman" w:hAnsi="Times New Roman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Pr="00093A95">
        <w:rPr>
          <w:rFonts w:ascii="Times New Roman" w:hAnsi="Times New Roman"/>
          <w:b/>
          <w:sz w:val="22"/>
          <w:szCs w:val="22"/>
        </w:rPr>
        <w:t>Wójt Gminy Aleksandrów</w:t>
      </w:r>
      <w:r w:rsidRPr="00093A95">
        <w:rPr>
          <w:rFonts w:ascii="Times New Roman" w:hAnsi="Times New Roman"/>
          <w:sz w:val="22"/>
          <w:szCs w:val="22"/>
        </w:rPr>
        <w:t xml:space="preserve"> jako kierownik Urzędu Gminy Aleksandrów z siedzibą Aleksandrów Drugi 380, 23-408 Aleksandrów.</w:t>
      </w:r>
    </w:p>
    <w:p w:rsidR="00B53784" w:rsidRPr="00093A95" w:rsidRDefault="00B53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093A95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5" w:history="1">
        <w:r w:rsidRPr="00093A95">
          <w:rPr>
            <w:rStyle w:val="Hyperlink"/>
            <w:rFonts w:ascii="Times New Roman" w:hAnsi="Times New Roman"/>
            <w:sz w:val="22"/>
            <w:szCs w:val="22"/>
          </w:rPr>
          <w:t>sekretariat@ealeksandrow.pl</w:t>
        </w:r>
      </w:hyperlink>
      <w:r w:rsidRPr="00093A9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93A95">
        <w:rPr>
          <w:rFonts w:ascii="Times New Roman" w:hAnsi="Times New Roman"/>
          <w:sz w:val="22"/>
          <w:szCs w:val="22"/>
        </w:rPr>
        <w:t>lub pisemnie na adres Administratora danych,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Default="00B53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Pani/Pana dane osobowe uzyskane przy zawarciu i realizacji umowy o</w:t>
      </w:r>
      <w:r>
        <w:rPr>
          <w:rFonts w:ascii="Times New Roman" w:hAnsi="Times New Roman"/>
          <w:sz w:val="22"/>
          <w:szCs w:val="22"/>
        </w:rPr>
        <w:t xml:space="preserve"> zamówienie publiczne pn.:</w:t>
      </w:r>
    </w:p>
    <w:p w:rsidR="00B53784" w:rsidRPr="00093A95" w:rsidRDefault="00B53784" w:rsidP="0039590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95907">
        <w:rPr>
          <w:rFonts w:ascii="Times New Roman" w:hAnsi="Times New Roman"/>
          <w:b/>
          <w:sz w:val="22"/>
          <w:szCs w:val="22"/>
        </w:rPr>
        <w:t xml:space="preserve">„Budowa odcinka (łącznika) drogi gminnej w Aleksandrowie Drugim od km 3+313 do 3+846 długości </w:t>
      </w:r>
      <w:smartTag w:uri="urn:schemas-microsoft-com:office:smarttags" w:element="metricconverter">
        <w:smartTagPr>
          <w:attr w:name="ProductID" w:val="533 m"/>
        </w:smartTagPr>
        <w:r w:rsidRPr="00395907">
          <w:rPr>
            <w:rFonts w:ascii="Times New Roman" w:hAnsi="Times New Roman"/>
            <w:b/>
            <w:sz w:val="22"/>
            <w:szCs w:val="22"/>
          </w:rPr>
          <w:t>533 m</w:t>
        </w:r>
      </w:smartTag>
      <w:r w:rsidRPr="00395907">
        <w:rPr>
          <w:rFonts w:ascii="Times New Roman" w:hAnsi="Times New Roman"/>
          <w:b/>
          <w:sz w:val="22"/>
          <w:szCs w:val="22"/>
        </w:rPr>
        <w:t xml:space="preserve"> - Etap I”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5715E">
        <w:rPr>
          <w:rFonts w:ascii="Times New Roman" w:hAnsi="Times New Roman"/>
          <w:b/>
          <w:sz w:val="22"/>
          <w:szCs w:val="22"/>
        </w:rPr>
        <w:t>znak: IGK.271.7.2018</w:t>
      </w:r>
      <w:r w:rsidRPr="0061316B">
        <w:rPr>
          <w:rFonts w:ascii="Times New Roman" w:hAnsi="Times New Roman"/>
          <w:sz w:val="22"/>
          <w:szCs w:val="22"/>
        </w:rPr>
        <w:t xml:space="preserve"> </w:t>
      </w:r>
      <w:r w:rsidRPr="00093A95">
        <w:rPr>
          <w:rFonts w:ascii="Times New Roman" w:hAnsi="Times New Roman"/>
          <w:sz w:val="22"/>
          <w:szCs w:val="22"/>
        </w:rPr>
        <w:t xml:space="preserve">(dalej: „umowa”) wykorzystujemy w następujących celach: </w:t>
      </w:r>
    </w:p>
    <w:p w:rsidR="00B53784" w:rsidRPr="00093A95" w:rsidRDefault="00B53784">
      <w:pPr>
        <w:pStyle w:val="ListParagrap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:rsidR="00B53784" w:rsidRPr="00093A95" w:rsidRDefault="00B537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:rsidR="00B53784" w:rsidRPr="00093A95" w:rsidRDefault="00B53784">
      <w:pPr>
        <w:pStyle w:val="ListParagraph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:rsidR="00B53784" w:rsidRPr="00093A95" w:rsidRDefault="00B5378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przez czas niezbędny do ich realizacji (podstawa pr</w:t>
      </w:r>
      <w:r>
        <w:rPr>
          <w:rFonts w:ascii="Times New Roman" w:hAnsi="Times New Roman"/>
          <w:sz w:val="22"/>
          <w:szCs w:val="22"/>
        </w:rPr>
        <w:t xml:space="preserve">awna: art. 6 ust. 1 c) RODO) - </w:t>
      </w:r>
      <w:r>
        <w:rPr>
          <w:rFonts w:ascii="Times New Roman" w:hAnsi="Times New Roman"/>
          <w:sz w:val="22"/>
          <w:szCs w:val="22"/>
        </w:rPr>
        <w:br/>
      </w:r>
      <w:r w:rsidRPr="00093A95">
        <w:rPr>
          <w:rFonts w:ascii="Times New Roman" w:hAnsi="Times New Roman"/>
          <w:sz w:val="22"/>
          <w:szCs w:val="22"/>
        </w:rPr>
        <w:t>np. w przypadku wystawienia faktury,</w:t>
      </w:r>
    </w:p>
    <w:p w:rsidR="00B53784" w:rsidRPr="00093A95" w:rsidRDefault="00B53784">
      <w:pPr>
        <w:pStyle w:val="ListParagraph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:rsidR="00B53784" w:rsidRPr="00093A95" w:rsidRDefault="00B53784">
      <w:pPr>
        <w:pStyle w:val="ListParagraph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093A95">
          <w:rPr>
            <w:rFonts w:ascii="Times New Roman" w:hAnsi="Times New Roman"/>
            <w:sz w:val="22"/>
            <w:szCs w:val="22"/>
          </w:rPr>
          <w:t>1 f</w:t>
        </w:r>
      </w:smartTag>
      <w:r w:rsidRPr="00093A95">
        <w:rPr>
          <w:rFonts w:ascii="Times New Roman" w:hAnsi="Times New Roman"/>
          <w:sz w:val="22"/>
          <w:szCs w:val="22"/>
        </w:rPr>
        <w:t>) RODO);</w:t>
      </w:r>
    </w:p>
    <w:p w:rsidR="00B53784" w:rsidRPr="00093A95" w:rsidRDefault="00B53784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093A95">
          <w:rPr>
            <w:rFonts w:ascii="Times New Roman" w:hAnsi="Times New Roman"/>
            <w:sz w:val="22"/>
            <w:szCs w:val="22"/>
          </w:rPr>
          <w:t>1 f</w:t>
        </w:r>
      </w:smartTag>
      <w:r w:rsidRPr="00093A95">
        <w:rPr>
          <w:rFonts w:ascii="Times New Roman" w:hAnsi="Times New Roman"/>
          <w:sz w:val="22"/>
          <w:szCs w:val="22"/>
        </w:rPr>
        <w:t>) RODO);</w:t>
      </w:r>
    </w:p>
    <w:p w:rsidR="00B53784" w:rsidRPr="00093A95" w:rsidRDefault="00B53784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:rsidR="00B53784" w:rsidRPr="00093A95" w:rsidRDefault="00B53784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>
        <w:rPr>
          <w:rFonts w:ascii="Times New Roman" w:hAnsi="Times New Roman"/>
          <w:sz w:val="22"/>
          <w:szCs w:val="22"/>
        </w:rPr>
        <w:br/>
      </w:r>
      <w:r w:rsidRPr="00093A95">
        <w:rPr>
          <w:rFonts w:ascii="Times New Roman" w:hAnsi="Times New Roman"/>
          <w:sz w:val="22"/>
          <w:szCs w:val="22"/>
        </w:rPr>
        <w:t>o inne dane, które nie mają wpływu na zawarcie umowy ale jeżeli ich nie otrzymamy, nie będziemy mogli np. dzwonić pod numer kontaktowy lub kontaktować się za pośrednictwem poczty elektronicznej.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Pani/Pana dane mogą zostać przekazane:</w:t>
      </w:r>
    </w:p>
    <w:p w:rsidR="00B53784" w:rsidRPr="00093A95" w:rsidRDefault="00B5378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 podmiotom świadczącym nam usługi doradcze, audytowe, prawne,  podatkowe, </w:t>
      </w:r>
    </w:p>
    <w:p w:rsidR="00B53784" w:rsidRPr="00093A95" w:rsidRDefault="00B5378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:rsidR="00B53784" w:rsidRPr="00093A95" w:rsidRDefault="00B53784">
      <w:pPr>
        <w:pStyle w:val="ListParagraph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:rsidR="00B53784" w:rsidRPr="00093A95" w:rsidRDefault="00B53784" w:rsidP="00DC54E7">
      <w:pPr>
        <w:pStyle w:val="ListParagraph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:rsidR="00B53784" w:rsidRPr="00093A95" w:rsidRDefault="00B53784">
      <w:pPr>
        <w:pStyle w:val="ListParagraph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B53784" w:rsidRPr="00093A95" w:rsidRDefault="00B53784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:rsidR="00B53784" w:rsidRPr="00093A95" w:rsidRDefault="00B53784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a) prawo dostępu do danych osobowych,</w:t>
      </w:r>
    </w:p>
    <w:p w:rsidR="00B53784" w:rsidRPr="00093A95" w:rsidRDefault="00B53784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:rsidR="00B53784" w:rsidRPr="00093A95" w:rsidRDefault="00B53784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:rsidR="00B53784" w:rsidRPr="00093A95" w:rsidRDefault="00B53784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:rsidR="00B53784" w:rsidRPr="00093A95" w:rsidRDefault="00B53784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</w:t>
      </w:r>
      <w:bookmarkStart w:id="0" w:name="_GoBack"/>
      <w:bookmarkEnd w:id="0"/>
      <w:r w:rsidRPr="00093A95">
        <w:rPr>
          <w:rFonts w:ascii="Times New Roman" w:hAnsi="Times New Roman"/>
          <w:sz w:val="22"/>
          <w:szCs w:val="22"/>
        </w:rPr>
        <w:t xml:space="preserve"> interesu;</w:t>
      </w:r>
    </w:p>
    <w:p w:rsidR="00B53784" w:rsidRPr="00093A95" w:rsidRDefault="00B53784" w:rsidP="00093A95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093A95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B53784" w:rsidRPr="00093A95" w:rsidRDefault="00B53784">
      <w:pPr>
        <w:pStyle w:val="ListParagraph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093A95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:rsidR="00B53784" w:rsidRPr="00093A95" w:rsidRDefault="00B53784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B53784" w:rsidRPr="00093A95" w:rsidRDefault="00B53784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093A95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……………………………………………………………………</w:t>
      </w:r>
      <w:r w:rsidRPr="00093A95">
        <w:rPr>
          <w:rFonts w:ascii="Times New Roman" w:hAnsi="Times New Roman"/>
          <w:sz w:val="22"/>
          <w:szCs w:val="22"/>
          <w:lang w:eastAsia="pl-PL"/>
        </w:rPr>
        <w:t xml:space="preserve">, zamieszkały/a przy </w:t>
      </w:r>
      <w:r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  <w:r w:rsidRPr="00093A95">
        <w:rPr>
          <w:rFonts w:ascii="Times New Roman" w:hAnsi="Times New Roman"/>
          <w:sz w:val="22"/>
          <w:szCs w:val="22"/>
          <w:lang w:eastAsia="pl-PL"/>
        </w:rPr>
        <w:t xml:space="preserve">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093A95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/>
      </w:tblPr>
      <w:tblGrid>
        <w:gridCol w:w="4747"/>
        <w:gridCol w:w="4749"/>
      </w:tblGrid>
      <w:tr w:rsidR="00B53784" w:rsidRPr="00093A95" w:rsidTr="00420DBF">
        <w:tc>
          <w:tcPr>
            <w:tcW w:w="4535" w:type="dxa"/>
          </w:tcPr>
          <w:p w:rsidR="00B53784" w:rsidRPr="00093A95" w:rsidRDefault="00B53784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B53784" w:rsidRPr="00093A95" w:rsidRDefault="00B53784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B53784" w:rsidRPr="00093A95" w:rsidRDefault="00B53784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93A95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  <w:tc>
          <w:tcPr>
            <w:tcW w:w="4536" w:type="dxa"/>
          </w:tcPr>
          <w:p w:rsidR="00B53784" w:rsidRPr="00093A95" w:rsidRDefault="00B53784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B53784" w:rsidRPr="00093A95" w:rsidRDefault="00B53784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B53784" w:rsidRPr="00093A95" w:rsidRDefault="00B53784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93A95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B53784" w:rsidRPr="00093A95" w:rsidTr="00420DBF">
        <w:tc>
          <w:tcPr>
            <w:tcW w:w="4535" w:type="dxa"/>
          </w:tcPr>
          <w:p w:rsidR="00B53784" w:rsidRPr="00093A95" w:rsidRDefault="00B53784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93A95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:rsidR="00B53784" w:rsidRPr="00093A95" w:rsidRDefault="00B53784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93A95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:rsidR="00B53784" w:rsidRPr="00093A95" w:rsidRDefault="00B53784" w:rsidP="00C9443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B53784" w:rsidRPr="00093A95" w:rsidRDefault="00B5378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B53784" w:rsidRPr="00093A95" w:rsidSect="007A6400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4AC9"/>
    <w:multiLevelType w:val="multilevel"/>
    <w:tmpl w:val="66621D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C35"/>
    <w:rsid w:val="00037334"/>
    <w:rsid w:val="00093A95"/>
    <w:rsid w:val="001574C7"/>
    <w:rsid w:val="001B6D5D"/>
    <w:rsid w:val="002449F7"/>
    <w:rsid w:val="00395907"/>
    <w:rsid w:val="00404AEA"/>
    <w:rsid w:val="00406F4C"/>
    <w:rsid w:val="0041351B"/>
    <w:rsid w:val="00417C35"/>
    <w:rsid w:val="00420DBF"/>
    <w:rsid w:val="00482D2F"/>
    <w:rsid w:val="005168CA"/>
    <w:rsid w:val="005436B3"/>
    <w:rsid w:val="00546503"/>
    <w:rsid w:val="005B3841"/>
    <w:rsid w:val="00605493"/>
    <w:rsid w:val="0061316B"/>
    <w:rsid w:val="006D4017"/>
    <w:rsid w:val="007834D6"/>
    <w:rsid w:val="007A6400"/>
    <w:rsid w:val="007F7322"/>
    <w:rsid w:val="00835A28"/>
    <w:rsid w:val="008B3B79"/>
    <w:rsid w:val="008F75C4"/>
    <w:rsid w:val="00964AA1"/>
    <w:rsid w:val="00985129"/>
    <w:rsid w:val="00AA5A8A"/>
    <w:rsid w:val="00B53784"/>
    <w:rsid w:val="00B66C40"/>
    <w:rsid w:val="00BE14D6"/>
    <w:rsid w:val="00C650AF"/>
    <w:rsid w:val="00C86590"/>
    <w:rsid w:val="00C9443F"/>
    <w:rsid w:val="00D974F5"/>
    <w:rsid w:val="00DC54E7"/>
    <w:rsid w:val="00DE7826"/>
    <w:rsid w:val="00EE1B96"/>
    <w:rsid w:val="00F5715E"/>
    <w:rsid w:val="00F61543"/>
    <w:rsid w:val="00FA2CC8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efaultParagraphFont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Header">
    <w:name w:val="header"/>
    <w:basedOn w:val="Normal"/>
    <w:next w:val="BodyText"/>
    <w:link w:val="HeaderChar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A64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7A6400"/>
    <w:rPr>
      <w:rFonts w:cs="Mangal"/>
    </w:rPr>
  </w:style>
  <w:style w:type="paragraph" w:styleId="Caption">
    <w:name w:val="caption"/>
    <w:basedOn w:val="Normal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7A640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46503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54650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B3B79"/>
    <w:rPr>
      <w:rFonts w:cs="Times New Roman"/>
      <w:b/>
      <w:bCs/>
      <w:szCs w:val="20"/>
      <w:lang w:eastAsia="en-US"/>
    </w:rPr>
  </w:style>
  <w:style w:type="character" w:styleId="Hyperlink">
    <w:name w:val="Hyperlink"/>
    <w:basedOn w:val="DefaultParagraphFont"/>
    <w:uiPriority w:val="99"/>
    <w:rsid w:val="00DC54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ealeksand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778</Words>
  <Characters>4673</Characters>
  <Application>Microsoft Office Outlook</Application>
  <DocSecurity>0</DocSecurity>
  <Lines>0</Lines>
  <Paragraphs>0</Paragraphs>
  <ScaleCrop>false</ScaleCrop>
  <Company>mpwik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 </dc:title>
  <dc:subject/>
  <dc:creator>Microsoft Office User</dc:creator>
  <cp:keywords/>
  <dc:description/>
  <cp:lastModifiedBy>GUS</cp:lastModifiedBy>
  <cp:revision>12</cp:revision>
  <cp:lastPrinted>2018-05-09T08:50:00Z</cp:lastPrinted>
  <dcterms:created xsi:type="dcterms:W3CDTF">2018-06-21T09:05:00Z</dcterms:created>
  <dcterms:modified xsi:type="dcterms:W3CDTF">2018-08-02T09:05:00Z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